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2" w:rsidRPr="00643DE2" w:rsidRDefault="00643DE2" w:rsidP="006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E2">
        <w:rPr>
          <w:rFonts w:ascii="Times New Roman" w:hAnsi="Times New Roman" w:cs="Times New Roman"/>
          <w:b/>
          <w:sz w:val="28"/>
          <w:szCs w:val="28"/>
        </w:rPr>
        <w:t>Р</w:t>
      </w:r>
      <w:r w:rsidRPr="00643DE2">
        <w:rPr>
          <w:rFonts w:ascii="Times New Roman" w:hAnsi="Times New Roman" w:cs="Times New Roman"/>
          <w:b/>
          <w:sz w:val="28"/>
          <w:szCs w:val="28"/>
        </w:rPr>
        <w:t>езуль</w:t>
      </w:r>
      <w:r w:rsidRPr="00643DE2">
        <w:rPr>
          <w:rFonts w:ascii="Times New Roman" w:hAnsi="Times New Roman" w:cs="Times New Roman"/>
          <w:b/>
          <w:sz w:val="28"/>
          <w:szCs w:val="28"/>
        </w:rPr>
        <w:t>та</w:t>
      </w:r>
      <w:r w:rsidRPr="00643DE2">
        <w:rPr>
          <w:rFonts w:ascii="Times New Roman" w:hAnsi="Times New Roman" w:cs="Times New Roman"/>
          <w:b/>
          <w:sz w:val="28"/>
          <w:szCs w:val="28"/>
        </w:rPr>
        <w:t>т</w:t>
      </w:r>
      <w:r w:rsidRPr="00643DE2">
        <w:rPr>
          <w:rFonts w:ascii="Times New Roman" w:hAnsi="Times New Roman" w:cs="Times New Roman"/>
          <w:b/>
          <w:sz w:val="28"/>
          <w:szCs w:val="28"/>
        </w:rPr>
        <w:t>ы</w:t>
      </w:r>
      <w:r w:rsidRPr="00643DE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643DE2" w:rsidRDefault="00643DE2" w:rsidP="006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43DE2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Pr="0064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законности, результативности использования средств бюджета района, </w:t>
      </w:r>
      <w:proofErr w:type="gramStart"/>
      <w:r w:rsidRPr="0064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64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формированием, размещением и исполнением муниципальных контрактов  долгосрочной целевой программы района «Новая школа Ханты-Мансийского района на 2011-2013 годы» за 2011год</w:t>
      </w:r>
      <w:r w:rsidRPr="00643DE2">
        <w:rPr>
          <w:rFonts w:ascii="Times New Roman" w:hAnsi="Times New Roman" w:cs="Times New Roman"/>
          <w:b/>
          <w:sz w:val="28"/>
          <w:szCs w:val="28"/>
        </w:rPr>
        <w:t>»</w:t>
      </w:r>
    </w:p>
    <w:p w:rsidR="00FB5292" w:rsidRDefault="00FB5292" w:rsidP="006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92" w:rsidRPr="00FB5292" w:rsidRDefault="00FB5292" w:rsidP="00FB5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B5292">
        <w:rPr>
          <w:rFonts w:ascii="Times New Roman" w:eastAsia="Times New Roman" w:hAnsi="Times New Roman" w:cs="Times New Roman"/>
          <w:sz w:val="28"/>
          <w:szCs w:val="28"/>
        </w:rPr>
        <w:t>подпунктом 3.</w:t>
      </w:r>
      <w:r w:rsidRPr="00FB52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52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 плана работы Контрольно-счетной палаты на 2012 год, утвержденным приказом Контрольно-счетной палаты Ханты-Мансийского района от 21.06.2012 № 3, проведено контрольное мероприятие «</w:t>
      </w:r>
      <w:r w:rsidRPr="00FB529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результативности использования средств бюджета района, контроль за формированием, размещением и исполнением муниципальных контрактов  долгосрочной целевой программы района «Новая школа Ханты-Мансийского района на 2011-2013 годы» за 2011год</w:t>
      </w: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2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B5292">
        <w:rPr>
          <w:rFonts w:ascii="Times New Roman" w:hAnsi="Times New Roman" w:cs="Times New Roman"/>
          <w:sz w:val="28"/>
          <w:szCs w:val="28"/>
        </w:rPr>
        <w:t>Департамент</w:t>
      </w:r>
      <w:r w:rsidRPr="00FB5292">
        <w:rPr>
          <w:rFonts w:ascii="Times New Roman" w:hAnsi="Times New Roman" w:cs="Times New Roman"/>
          <w:sz w:val="28"/>
          <w:szCs w:val="28"/>
        </w:rPr>
        <w:t>е</w:t>
      </w:r>
      <w:r w:rsidRPr="00FB5292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</w:t>
      </w:r>
      <w:r w:rsidRPr="00FB5292">
        <w:rPr>
          <w:rFonts w:ascii="Times New Roman" w:eastAsia="Calibri" w:hAnsi="Times New Roman" w:cs="Times New Roman"/>
          <w:sz w:val="28"/>
          <w:szCs w:val="28"/>
        </w:rPr>
        <w:t>жилищно-коммунального</w:t>
      </w:r>
      <w:proofErr w:type="gramEnd"/>
      <w:r w:rsidRPr="00FB5292">
        <w:rPr>
          <w:rFonts w:ascii="Times New Roman" w:eastAsia="Calibri" w:hAnsi="Times New Roman" w:cs="Times New Roman"/>
          <w:sz w:val="28"/>
          <w:szCs w:val="28"/>
        </w:rPr>
        <w:t xml:space="preserve"> хозяйства</w:t>
      </w:r>
      <w:r w:rsidRPr="00FB529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(далее – Департамент).</w:t>
      </w:r>
    </w:p>
    <w:p w:rsidR="00FB5292" w:rsidRPr="00FB5292" w:rsidRDefault="00FB5292" w:rsidP="00FB529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92" w:rsidRPr="00FB5292" w:rsidRDefault="00FB5292" w:rsidP="00FB529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FB5292" w:rsidRDefault="00FB5292" w:rsidP="006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DE2" w:rsidRPr="008F54D4" w:rsidRDefault="00643DE2" w:rsidP="00643DE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4D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54D4" w:rsidRPr="008F54D4">
        <w:rPr>
          <w:rFonts w:ascii="Times New Roman" w:hAnsi="Times New Roman" w:cs="Times New Roman"/>
          <w:b/>
          <w:sz w:val="28"/>
          <w:szCs w:val="28"/>
        </w:rPr>
        <w:t>п</w:t>
      </w:r>
      <w:r w:rsidRPr="008F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 w:rsidR="008F54D4" w:rsidRPr="008F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F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Департаментом требований Бюджетного кодекса Российской Федерации, законодательства Российской Федерации, Ханты-Мансийского автономного округа – Югры, Ханты-Мансийского района в части разработки, утверждения и реализации проверяемой Программы</w:t>
      </w:r>
      <w:r w:rsidRPr="008F54D4">
        <w:rPr>
          <w:rFonts w:ascii="Times New Roman" w:hAnsi="Times New Roman" w:cs="Times New Roman"/>
          <w:b/>
          <w:sz w:val="28"/>
          <w:szCs w:val="28"/>
        </w:rPr>
        <w:t>.</w:t>
      </w:r>
    </w:p>
    <w:p w:rsidR="00643DE2" w:rsidRPr="00FB5292" w:rsidRDefault="00643DE2" w:rsidP="00643D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E2" w:rsidRPr="00FB5292" w:rsidRDefault="00643DE2" w:rsidP="00643DE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92">
        <w:rPr>
          <w:rFonts w:ascii="Times New Roman" w:hAnsi="Times New Roman" w:cs="Times New Roman"/>
          <w:sz w:val="28"/>
          <w:szCs w:val="28"/>
        </w:rPr>
        <w:t>Департаменту на реализацию программных мероприятий выделено бюджетных сре</w:t>
      </w:r>
      <w:proofErr w:type="gramStart"/>
      <w:r w:rsidRPr="00FB529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B5292">
        <w:rPr>
          <w:rFonts w:ascii="Times New Roman" w:hAnsi="Times New Roman" w:cs="Times New Roman"/>
          <w:sz w:val="28"/>
          <w:szCs w:val="28"/>
        </w:rPr>
        <w:t xml:space="preserve">умме 44 054,7 тыс. рублей. </w:t>
      </w: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FB5292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29 196,1 тыс. рублей или 66% от уточненных плановых бюджетных назначений на год.</w:t>
      </w:r>
      <w:r w:rsidRPr="00FB5292">
        <w:rPr>
          <w:rFonts w:ascii="Times New Roman" w:hAnsi="Times New Roman" w:cs="Times New Roman"/>
          <w:sz w:val="28"/>
          <w:szCs w:val="28"/>
        </w:rPr>
        <w:t xml:space="preserve"> Остаток </w:t>
      </w:r>
      <w:r w:rsidRPr="00FB5292">
        <w:rPr>
          <w:rFonts w:ascii="Times New Roman" w:eastAsia="Calibri" w:hAnsi="Times New Roman" w:cs="Times New Roman"/>
          <w:sz w:val="28"/>
          <w:szCs w:val="28"/>
        </w:rPr>
        <w:t>неосвоенных</w:t>
      </w:r>
      <w:r w:rsidRPr="00FB5292">
        <w:rPr>
          <w:rFonts w:ascii="Times New Roman" w:hAnsi="Times New Roman" w:cs="Times New Roman"/>
          <w:sz w:val="28"/>
          <w:szCs w:val="28"/>
        </w:rPr>
        <w:t xml:space="preserve"> средств составил 14 858,6 тыс. рублей.</w:t>
      </w: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B5292">
        <w:rPr>
          <w:rFonts w:ascii="Times New Roman" w:hAnsi="Times New Roman" w:cs="Times New Roman"/>
          <w:sz w:val="28"/>
          <w:szCs w:val="28"/>
        </w:rPr>
        <w:t>тмечается низкий процент исполнения  программных мероприятий.</w:t>
      </w:r>
    </w:p>
    <w:p w:rsidR="00643DE2" w:rsidRPr="00FB5292" w:rsidRDefault="00643DE2" w:rsidP="00643D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соблюдения обязательств, предусмотренных  контрактами (договорами), по 22 контрактам (договорам) установлены нарушения, в части несвоевременного исполнения поставщиками (исполнителями, подрядчиками) сроков поставки товаров, выполнения работ, оказания услуг.</w:t>
      </w:r>
      <w:proofErr w:type="gram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Штрафные санкции за нарушение вышеуказанных обязательств Департаментом были предъявлены лишь по 11 контрактам (договорам).  По оставшимся 11 контрактам (договорам) Департамент не </w:t>
      </w: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воспользовался условиями, предусмотренными контрактами (договорами), по предъявлению к поставщикам (исполнителями, подрядчиками)  штрафных санкций за нарушение сроков выполнения работ, что повлекло за собой  ненадлежащее исполнение бюджетного процесса со стороны Департамента. Вследствие чего, бюджет Ханты-Мансийского района понес потери в сумме 167,8 тыс. руб., в части </w:t>
      </w:r>
      <w:proofErr w:type="spell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недополучения</w:t>
      </w:r>
      <w:proofErr w:type="spell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доходов, </w:t>
      </w:r>
      <w:proofErr w:type="gram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предусмотрен-</w:t>
      </w:r>
      <w:proofErr w:type="spell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62 Бюджетного кодекса РФ.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соблюдения порядка и сроков оплаты Департаментом поставленных товаров, выполненных работ, оказанных услуг, выявлены нарушения исполнения данных обязательств по заключенным контрактам (договорам), что является ненадлежащим исполнением бюджетного процесса со стороны Департамента. </w:t>
      </w:r>
    </w:p>
    <w:p w:rsidR="00643DE2" w:rsidRPr="00FB5292" w:rsidRDefault="00643DE2" w:rsidP="00643DE2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DE2" w:rsidRPr="008F54D4" w:rsidRDefault="00643DE2" w:rsidP="00643DE2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4D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8F54D4" w:rsidRPr="008F54D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F54D4">
        <w:rPr>
          <w:rFonts w:ascii="Times New Roman" w:eastAsia="Calibri" w:hAnsi="Times New Roman" w:cs="Times New Roman"/>
          <w:b/>
          <w:sz w:val="28"/>
          <w:szCs w:val="28"/>
        </w:rPr>
        <w:t>роверк</w:t>
      </w:r>
      <w:r w:rsidR="008F54D4" w:rsidRPr="008F54D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F54D4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</w:t>
      </w:r>
      <w:bookmarkStart w:id="0" w:name="OLE_LINK4"/>
      <w:bookmarkStart w:id="1" w:name="OLE_LINK5"/>
      <w:r w:rsidRPr="008F54D4">
        <w:rPr>
          <w:rFonts w:ascii="Times New Roman" w:eastAsia="Calibri" w:hAnsi="Times New Roman" w:cs="Times New Roman"/>
          <w:b/>
          <w:sz w:val="28"/>
          <w:szCs w:val="28"/>
        </w:rPr>
        <w:t>мероприятий Программы</w:t>
      </w:r>
      <w:bookmarkEnd w:id="0"/>
      <w:bookmarkEnd w:id="1"/>
      <w:r w:rsidRPr="008F54D4">
        <w:rPr>
          <w:rFonts w:ascii="Times New Roman" w:eastAsia="Calibri" w:hAnsi="Times New Roman" w:cs="Times New Roman"/>
          <w:b/>
          <w:sz w:val="28"/>
          <w:szCs w:val="28"/>
        </w:rPr>
        <w:t>, финансируемых из бюджета района.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Calibri" w:hAnsi="Times New Roman" w:cs="Times New Roman"/>
          <w:sz w:val="28"/>
          <w:szCs w:val="28"/>
        </w:rPr>
        <w:t xml:space="preserve">Департаментом, в соответствии с заключенными муниципальными контрактами и договорами на поставку товара для муниципальных нужд, приобретается товар, не относящийся к мероприятию </w:t>
      </w:r>
      <w:r w:rsidRPr="008F54D4">
        <w:rPr>
          <w:rFonts w:ascii="Times New Roman" w:eastAsia="Calibri" w:hAnsi="Times New Roman" w:cs="Times New Roman"/>
          <w:sz w:val="28"/>
          <w:szCs w:val="28"/>
        </w:rPr>
        <w:t>«Строительство и реконструкция учреждений общего образования в соответствии с нормативом обеспеченности местами в общеобразовательных учреждениях»</w:t>
      </w:r>
      <w:r w:rsidRPr="00FB5292">
        <w:rPr>
          <w:rFonts w:ascii="Times New Roman" w:eastAsia="Calibri" w:hAnsi="Times New Roman" w:cs="Times New Roman"/>
          <w:sz w:val="28"/>
          <w:szCs w:val="28"/>
        </w:rPr>
        <w:t xml:space="preserve"> подпрограммы </w:t>
      </w:r>
      <w:r w:rsidRPr="00FB529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B5292">
        <w:rPr>
          <w:rFonts w:ascii="Times New Roman" w:eastAsia="Calibri" w:hAnsi="Times New Roman" w:cs="Times New Roman"/>
          <w:sz w:val="28"/>
          <w:szCs w:val="28"/>
        </w:rPr>
        <w:t xml:space="preserve"> «Развитие материально-технической базы сферы образования» и не предусмотренный проектной документацией. </w:t>
      </w: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9 пункта 3 статьи 5 Порядка разработки, утверждения и реализации долгосрочных целевых программ Ханты-Мансийского района утвержденного постановлением Администрации Ханты-Мансийского района от 14.09.2009г. № 120 «О долгосрочных целевых программах Ханты-Мансийского района» предусмотрено, что Программа должна содержать перечень мероприятий программы с указанием их наименований, сроков исполнения, объемов финансирования. В нарушении вышеуказанного Порядка приобретены товары, не включенные в перечень мероприятий Программы. Допущено нецелевое расходование средств, не предусмотренных программным мероприятием в размере 651,3 тыс. руб. </w:t>
      </w:r>
    </w:p>
    <w:p w:rsidR="008F54D4" w:rsidRDefault="008F54D4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контрольного мероприятия также установлено, что  выделенные бюджетные ассигнования на реализацию программного мероприятия «Строительство и реконструкция учреждений общего образования в соответствии с нормативом обеспеченности местами в </w:t>
      </w: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учреждениях» подпрограммы III «Развитие материально-технической базы сферы образования» не освоены по следующим объектам: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«Сельский дом культуры-библиотека-школа-детский сад» п. Кедровый. Выделено  930,7 тыс. руб. Освоение 0 руб.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«</w:t>
      </w:r>
      <w:proofErr w:type="gram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Школа-детский</w:t>
      </w:r>
      <w:proofErr w:type="gram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сад» д. </w:t>
      </w:r>
      <w:proofErr w:type="spell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Выделено  508,2 тыс. руб. Освоение 0 руб.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школа для размещения дополнительной группы дошкольного возраста с. </w:t>
      </w:r>
      <w:proofErr w:type="spell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Выделено  500,0 тыс. руб. Освоение 0 руб.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дошкольное образовательное учреждение п. </w:t>
      </w:r>
      <w:proofErr w:type="spell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Выделено 2 221,7 тыс. руб. Освоение 0 руб.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школа для размещения групп дошкольного возраста, д. </w:t>
      </w:r>
      <w:proofErr w:type="spell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Выделено 1 047,8 тыс. руб. Освоение 0 руб.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объектам денежные средства освоены частично: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«</w:t>
      </w:r>
      <w:proofErr w:type="gram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Школа-детский</w:t>
      </w:r>
      <w:proofErr w:type="gram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сад-пришкольный интернат» с. </w:t>
      </w:r>
      <w:proofErr w:type="spell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Программой 16 467,6 тыс. рублей освоено 10 630,6 тыс. рублей,  остаток неосвоенных средств составил 5 837,0 тыс. руб.;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начальная школа п. </w:t>
      </w:r>
      <w:proofErr w:type="spell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Программой 6 342,3 тыс. рублей освоено 2 530,9 тыс. рублей, остаток неосвоенных средств составил 3 811,4 тыс. руб.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контракту от 29.09.2011 года № 10 на сумму 194,6 тыс. руб. поставка товара осуществлена 28 декабря 2011 года согласно товарной накладной от 28.12.2011г. № 29. Оплата произведена 2 мая 2012 года по платежному поручению № 270. </w:t>
      </w:r>
      <w:proofErr w:type="gram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то, что размер неосвоенных средств на 31.12.2011 года по подпрограмме III «Развитие материально-технической базы сферы образования» составил 14 858 тыс. рублей Департаментом искусственно создана кредиторская задолженность на 1 января 2012 года в сумме 194,6 тыс. руб. В нарушение норм статьи 34 Бюджетного кодекса РФ, не достигнуто исполнение бюджетных обязательств в рамках объема средств, утвержденных бюджетом.</w:t>
      </w:r>
      <w:proofErr w:type="gramEnd"/>
    </w:p>
    <w:p w:rsidR="00643DE2" w:rsidRPr="00FB5292" w:rsidRDefault="00643DE2" w:rsidP="00643DE2">
      <w:pPr>
        <w:ind w:right="-284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DE2" w:rsidRPr="008F54D4" w:rsidRDefault="00643DE2" w:rsidP="00643DE2">
      <w:pPr>
        <w:ind w:right="-284"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54D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8F54D4" w:rsidRPr="008F54D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F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 w:rsidR="008F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2" w:name="_GoBack"/>
      <w:bookmarkEnd w:id="2"/>
      <w:r w:rsidRPr="008F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объектами контроля, как муниципальных заказчиков требований Федерального закона </w:t>
      </w:r>
      <w:r w:rsidRPr="008F54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21.07.2005 г. № 94-ФЗ «О размещении заказов на поставки товаров, выполнение работ, оказание услуг для государственных и муниципальных нужд» (далее - Закон № 94-</w:t>
      </w:r>
      <w:r w:rsidRPr="008F54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ФЗ), в части информационного обеспечения, способов, порядка и сроков размещения муниципального заказа.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2.4.2 ч.2.4 раздела 2 Порядка взаимодействия заказчиков и органа, уполномоченного на осуществление функций по размещению заказов для муниципальных нужд и нужд муниципальных бюджетных учреждений, утвержденного постановлением Администрации Ханты-Мансийского района от 15.07.2011 № 124 «О размещении заказов для муниципальных нужд и нужд бюджетных учреждений» и ч.3 ст.34 Закона № 94-ФЗ, техническое задание Департамента, включенное в состав заявки</w:t>
      </w:r>
      <w:proofErr w:type="gramEnd"/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августа 2011 года № 2010 и документацию об открытом аукционе в электронной форме № 018730000841100021 от 09.09.2011 года, содержит указание на конкретные модели закупаемого медицинского оборудования и на производителя. </w:t>
      </w:r>
    </w:p>
    <w:p w:rsidR="008F54D4" w:rsidRDefault="008F54D4" w:rsidP="00643DE2">
      <w:pPr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DE2" w:rsidRPr="008F54D4" w:rsidRDefault="00643DE2" w:rsidP="00643DE2">
      <w:pPr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4D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8F54D4" w:rsidRPr="008F54D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F54D4">
        <w:rPr>
          <w:rFonts w:ascii="Times New Roman" w:eastAsia="Calibri" w:hAnsi="Times New Roman" w:cs="Times New Roman"/>
          <w:b/>
          <w:sz w:val="28"/>
          <w:szCs w:val="28"/>
        </w:rPr>
        <w:t>роверк</w:t>
      </w:r>
      <w:r w:rsidR="008F54D4" w:rsidRPr="008F54D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F54D4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исполнения объектами контроля в соответствии с требованиями Бюджетного кодекса Российской Федерации, законодательства Российской Федерации, в том числе Закона № 94-ФЗ, в части  муниципальных контрактов, договоров, документов, связанных с их заключением и исполнением, а так же сроков включения сведений о контрактах в реестр контрактов.</w:t>
      </w:r>
    </w:p>
    <w:p w:rsidR="00643DE2" w:rsidRPr="00FB5292" w:rsidRDefault="00643DE2" w:rsidP="00643D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допущены нарушения ч.3 ст.18 Закона № 94-ФЗ, а именно направление недостоверных сведений об исполнении контракта  в реестр контрактов, что также отразилось и на сроке их предоставления.</w:t>
      </w:r>
    </w:p>
    <w:p w:rsidR="00643DE2" w:rsidRPr="00FB5292" w:rsidRDefault="00643DE2" w:rsidP="00643DE2">
      <w:pPr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43DE2" w:rsidRPr="00FB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7FB"/>
    <w:multiLevelType w:val="hybridMultilevel"/>
    <w:tmpl w:val="5554FBC4"/>
    <w:lvl w:ilvl="0" w:tplc="4D2CF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62687F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37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E2"/>
    <w:rsid w:val="00003547"/>
    <w:rsid w:val="00004053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05BA0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076D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0FD3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3DE2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4D4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5292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E2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43D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3DE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E2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43D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3D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</cp:revision>
  <dcterms:created xsi:type="dcterms:W3CDTF">2012-12-26T05:47:00Z</dcterms:created>
  <dcterms:modified xsi:type="dcterms:W3CDTF">2012-12-26T05:55:00Z</dcterms:modified>
</cp:coreProperties>
</file>